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2D8" w:rsidRPr="00A17C23" w:rsidRDefault="009552D8" w:rsidP="00E53E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3EDA" w:rsidRPr="00A17C23" w:rsidRDefault="00E53EDA" w:rsidP="00E53E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7C23">
        <w:rPr>
          <w:rFonts w:ascii="Arial" w:hAnsi="Arial" w:cs="Arial"/>
          <w:b/>
          <w:color w:val="000000" w:themeColor="text1"/>
          <w:sz w:val="24"/>
          <w:szCs w:val="24"/>
        </w:rPr>
        <w:t>EMPLOYEES’ COMPENSATION COMMISSION – OCCUPATIONAL SAFETY AND HEALTH CENTER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49"/>
        <w:gridCol w:w="1705"/>
        <w:gridCol w:w="1610"/>
        <w:gridCol w:w="818"/>
        <w:gridCol w:w="1473"/>
        <w:gridCol w:w="1399"/>
        <w:gridCol w:w="1420"/>
        <w:gridCol w:w="1283"/>
        <w:gridCol w:w="1283"/>
        <w:gridCol w:w="1505"/>
        <w:gridCol w:w="1505"/>
      </w:tblGrid>
      <w:tr w:rsidR="00A17C23" w:rsidRPr="00A17C23" w:rsidTr="003B7A74">
        <w:trPr>
          <w:trHeight w:val="311"/>
          <w:tblHeader/>
        </w:trPr>
        <w:tc>
          <w:tcPr>
            <w:tcW w:w="172" w:type="pct"/>
          </w:tcPr>
          <w:p w:rsidR="001E6CAA" w:rsidRPr="00A17C23" w:rsidRDefault="001E6CA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068" w:type="pct"/>
            <w:gridSpan w:val="5"/>
            <w:vAlign w:val="center"/>
          </w:tcPr>
          <w:p w:rsidR="001E6CAA" w:rsidRPr="00A17C23" w:rsidRDefault="001E6CA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Component</w:t>
            </w:r>
          </w:p>
        </w:tc>
        <w:tc>
          <w:tcPr>
            <w:tcW w:w="1793" w:type="pct"/>
            <w:gridSpan w:val="4"/>
            <w:vAlign w:val="center"/>
          </w:tcPr>
          <w:p w:rsidR="001E6CAA" w:rsidRPr="00A17C23" w:rsidRDefault="001E6CA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Baseline Data</w:t>
            </w:r>
          </w:p>
        </w:tc>
        <w:tc>
          <w:tcPr>
            <w:tcW w:w="482" w:type="pct"/>
            <w:vAlign w:val="center"/>
          </w:tcPr>
          <w:p w:rsidR="001E6CAA" w:rsidRPr="00A17C23" w:rsidRDefault="001E6CA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Target</w:t>
            </w:r>
          </w:p>
        </w:tc>
        <w:tc>
          <w:tcPr>
            <w:tcW w:w="485" w:type="pct"/>
            <w:vMerge w:val="restart"/>
            <w:vAlign w:val="center"/>
          </w:tcPr>
          <w:p w:rsidR="001E6CAA" w:rsidRPr="00A17C23" w:rsidRDefault="001E6CA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Proposed </w:t>
            </w:r>
            <w:proofErr w:type="spellStart"/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Target</w:t>
            </w: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  <w:vertAlign w:val="superscript"/>
              </w:rPr>
              <w:t>a</w:t>
            </w:r>
            <w:proofErr w:type="spellEnd"/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/</w:t>
            </w:r>
          </w:p>
          <w:p w:rsidR="001E6CAA" w:rsidRPr="00A17C23" w:rsidRDefault="001E6CA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17C23" w:rsidRPr="00A17C23" w:rsidTr="003B7A74">
        <w:trPr>
          <w:trHeight w:val="782"/>
          <w:tblHeader/>
        </w:trPr>
        <w:tc>
          <w:tcPr>
            <w:tcW w:w="17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Strategic Objective (SO)/ Strategic Measure(SM)</w:t>
            </w:r>
          </w:p>
        </w:tc>
        <w:tc>
          <w:tcPr>
            <w:tcW w:w="515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Formula</w:t>
            </w:r>
          </w:p>
        </w:tc>
        <w:tc>
          <w:tcPr>
            <w:tcW w:w="263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Weight</w:t>
            </w:r>
          </w:p>
        </w:tc>
        <w:tc>
          <w:tcPr>
            <w:tcW w:w="472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Rating System</w:t>
            </w:r>
          </w:p>
        </w:tc>
        <w:tc>
          <w:tcPr>
            <w:tcW w:w="448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Prior Year 1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2019</w:t>
            </w:r>
          </w:p>
        </w:tc>
        <w:tc>
          <w:tcPr>
            <w:tcW w:w="455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Prior Year 2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2020</w:t>
            </w:r>
          </w:p>
        </w:tc>
        <w:tc>
          <w:tcPr>
            <w:tcW w:w="411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Prior Year 3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2021</w:t>
            </w:r>
          </w:p>
        </w:tc>
        <w:tc>
          <w:tcPr>
            <w:tcW w:w="479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Prior Year 4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2022</w:t>
            </w:r>
          </w:p>
        </w:tc>
        <w:tc>
          <w:tcPr>
            <w:tcW w:w="482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Prior Year 5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2023</w:t>
            </w:r>
          </w:p>
        </w:tc>
        <w:tc>
          <w:tcPr>
            <w:tcW w:w="485" w:type="pct"/>
            <w:vMerge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424"/>
        </w:trPr>
        <w:tc>
          <w:tcPr>
            <w:tcW w:w="172" w:type="pct"/>
            <w:vMerge w:val="restart"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Stakeholders/Customers</w:t>
            </w: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SO 1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Ensured Satisfaction of Customers</w:t>
            </w:r>
          </w:p>
        </w:tc>
      </w:tr>
      <w:tr w:rsidR="00A17C23" w:rsidRPr="00A17C23" w:rsidTr="003B7A74">
        <w:trPr>
          <w:cantSplit/>
          <w:trHeight w:val="2790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1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Percentage of Satisfied Customers –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External clients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respondents who gave a rating of at least Satisfactory ÷ Total number of Respondents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72" w:type="pct"/>
          </w:tcPr>
          <w:p w:rsidR="00E53EDA" w:rsidRDefault="00E53EDA" w:rsidP="0063490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</w:t>
            </w:r>
            <w:r w:rsidR="003B7A74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B7A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Target) x Weight</w:t>
            </w:r>
          </w:p>
          <w:p w:rsidR="003B7A74" w:rsidRDefault="003B7A74" w:rsidP="0063490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A74" w:rsidRPr="003B7A74" w:rsidRDefault="003B7A74" w:rsidP="003B7A74">
            <w:pPr>
              <w:pStyle w:val="NormalWeb"/>
              <w:shd w:val="clear" w:color="auto" w:fill="FFFFFF"/>
              <w:jc w:val="center"/>
            </w:pPr>
            <w:r>
              <w:rPr>
                <w:rFonts w:ascii="ArialMT" w:hAnsi="ArialMT"/>
                <w:sz w:val="20"/>
                <w:szCs w:val="20"/>
              </w:rPr>
              <w:t>0% = If less than 80%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90% 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Satisfaction Rate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87%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OSHC: 95%</w:t>
            </w:r>
          </w:p>
        </w:tc>
        <w:tc>
          <w:tcPr>
            <w:tcW w:w="455" w:type="pct"/>
          </w:tcPr>
          <w:p w:rsidR="00F82768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93%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Satisfaction Rate</w:t>
            </w:r>
          </w:p>
          <w:p w:rsidR="00E53EDA" w:rsidRPr="00A17C23" w:rsidRDefault="00E53EDA" w:rsidP="00FA19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90%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OSHC: 99.7%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94% 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Satisfaction Rate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88%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OSHC: 99%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96.1% Overall Satisfaction </w:t>
            </w:r>
            <w:r w:rsidR="00F82768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ate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7C2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1E6CAA" w:rsidRPr="00A17C2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A17C23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18"/>
                <w:szCs w:val="18"/>
              </w:rPr>
              <w:t>Satisfactory rating</w:t>
            </w:r>
            <w:r w:rsidR="001E6CAA" w:rsidRPr="00A17C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Individual Customers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90%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rating</w:t>
            </w:r>
          </w:p>
        </w:tc>
        <w:tc>
          <w:tcPr>
            <w:tcW w:w="485" w:type="pct"/>
          </w:tcPr>
          <w:p w:rsidR="00E53EDA" w:rsidRPr="00A17C23" w:rsidRDefault="00962680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rating</w:t>
            </w:r>
          </w:p>
        </w:tc>
      </w:tr>
      <w:tr w:rsidR="00A17C23" w:rsidRPr="00A17C23" w:rsidTr="003B7A74">
        <w:trPr>
          <w:cantSplit/>
          <w:trHeight w:val="3692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2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number of Persons with Work-Related Disability (PWRDs) provided with rehabilitation services that are reintegrated to economic mainstream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PWRDs with gainful employment and livelihood for the current year ÷ PWRDs provided with rehabilitation services from the previous year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72" w:type="pct"/>
          </w:tcPr>
          <w:p w:rsidR="003B7A74" w:rsidRDefault="003B7A74" w:rsidP="003B7A74">
            <w:pPr>
              <w:pStyle w:val="NormalWeb"/>
              <w:shd w:val="clear" w:color="auto" w:fill="FFFFFF"/>
              <w:jc w:val="center"/>
            </w:pPr>
            <w:r>
              <w:rPr>
                <w:rFonts w:ascii="ArialMT" w:hAnsi="ArialMT"/>
                <w:sz w:val="20"/>
                <w:szCs w:val="20"/>
              </w:rPr>
              <w:t>(Actua</w:t>
            </w:r>
            <w:r>
              <w:rPr>
                <w:rFonts w:ascii="ArialMT" w:hAnsi="ArialMT"/>
                <w:sz w:val="20"/>
                <w:szCs w:val="20"/>
              </w:rPr>
              <w:t>l</w:t>
            </w:r>
            <w:r>
              <w:rPr>
                <w:rFonts w:ascii="ArialMT" w:hAnsi="ArialMT"/>
                <w:sz w:val="20"/>
                <w:szCs w:val="20"/>
              </w:rPr>
              <w:t>/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>Target) x Weight</w:t>
            </w:r>
          </w:p>
          <w:p w:rsidR="00E53EDA" w:rsidRPr="003B7A74" w:rsidRDefault="003B7A74" w:rsidP="003B7A74">
            <w:pPr>
              <w:pStyle w:val="NormalWeb"/>
              <w:shd w:val="clear" w:color="auto" w:fill="FFFFFF"/>
              <w:jc w:val="center"/>
            </w:pPr>
            <w:r>
              <w:rPr>
                <w:rFonts w:ascii="ArialMT" w:hAnsi="ArialMT"/>
                <w:sz w:val="20"/>
                <w:szCs w:val="20"/>
              </w:rPr>
              <w:t>0% = If less than 20%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30%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211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PWRDs reintegrated into the economic mainstream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30%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268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PWRDs reintegrated into the economic mainstream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36%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PWRDs reintegrated into the economic mainstream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27%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PWRDs reintegrated into the economic mainstream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25%</w:t>
            </w:r>
          </w:p>
          <w:p w:rsidR="00E53EDA" w:rsidRPr="00A17C23" w:rsidRDefault="00E53EDA" w:rsidP="003B7A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PWRDs provided with rehabilitation services in 2022 reintegrated into the economic mainstream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25%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PWRDs provided with rehabilitation services in 2023 reintegrated into the economic mainstream</w:t>
            </w:r>
          </w:p>
        </w:tc>
      </w:tr>
      <w:tr w:rsidR="00A17C23" w:rsidRPr="00A17C23" w:rsidTr="003B7A74">
        <w:trPr>
          <w:cantSplit/>
          <w:trHeight w:val="70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Sub-total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E53EDA" w:rsidRPr="00A17C23" w:rsidRDefault="00962680" w:rsidP="00FA197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E53EDA"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446"/>
        </w:trPr>
        <w:tc>
          <w:tcPr>
            <w:tcW w:w="172" w:type="pct"/>
            <w:vMerge w:val="restart"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Finance</w:t>
            </w: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SO 2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Maximized Budget Utilization</w:t>
            </w:r>
          </w:p>
        </w:tc>
      </w:tr>
      <w:tr w:rsidR="00A17C23" w:rsidRPr="00A17C23" w:rsidTr="003B7A74">
        <w:trPr>
          <w:cantSplit/>
          <w:trHeight w:val="2125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3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Efficient Utilization of Corporate Operating Budget</w:t>
            </w:r>
          </w:p>
        </w:tc>
        <w:tc>
          <w:tcPr>
            <w:tcW w:w="515" w:type="pct"/>
          </w:tcPr>
          <w:p w:rsidR="00E53EDA" w:rsidRPr="00A17C23" w:rsidRDefault="00E53EDA" w:rsidP="003B7A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9552D8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bligated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÷ DBM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Corporate Operating Budget (COB)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72" w:type="pct"/>
          </w:tcPr>
          <w:p w:rsidR="00814768" w:rsidRPr="003B7A74" w:rsidRDefault="003B7A74" w:rsidP="003B7A74">
            <w:pPr>
              <w:pStyle w:val="NormalWeb"/>
              <w:jc w:val="center"/>
            </w:pPr>
            <w:r>
              <w:rPr>
                <w:rFonts w:ascii="ArialMT" w:hAnsi="ArialMT"/>
                <w:sz w:val="20"/>
                <w:szCs w:val="20"/>
              </w:rPr>
              <w:t>(Actual/Target) 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93%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OSHC: 9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72%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OSHC: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AF6356" w:rsidRPr="00A17C23" w:rsidRDefault="00AF6356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6356" w:rsidRPr="00A17C23" w:rsidRDefault="00AF6356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67% Utilization Rate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ECC: 46%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OSHC: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58% Utilization Rate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ECC: </w:t>
            </w:r>
            <w:r w:rsidR="00F82768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OSHC: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2768" w:rsidRPr="00A17C23" w:rsidRDefault="00F82768" w:rsidP="003B7A7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04B" w:rsidRPr="00A17C23" w:rsidRDefault="0003104B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13"/>
                <w:szCs w:val="13"/>
              </w:rPr>
              <w:t>*based on the proposed revised formula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90%</w:t>
            </w:r>
          </w:p>
          <w:p w:rsidR="00962680" w:rsidRPr="00A17C23" w:rsidRDefault="00962680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Utilization rate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90% 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tilization rate</w:t>
            </w:r>
          </w:p>
        </w:tc>
      </w:tr>
      <w:tr w:rsidR="00A17C23" w:rsidRPr="00A17C23" w:rsidTr="003B7A74">
        <w:trPr>
          <w:cantSplit/>
          <w:trHeight w:val="70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Sub-total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427"/>
        </w:trPr>
        <w:tc>
          <w:tcPr>
            <w:tcW w:w="172" w:type="pct"/>
            <w:vMerge w:val="restart"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Internal Process</w:t>
            </w: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3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Enhanced EC Benefits through Policy Issuances</w:t>
            </w:r>
          </w:p>
        </w:tc>
      </w:tr>
      <w:tr w:rsidR="00A17C23" w:rsidRPr="00A17C23" w:rsidTr="003B7A74">
        <w:trPr>
          <w:cantSplit/>
          <w:trHeight w:val="2086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4</w:t>
            </w:r>
          </w:p>
        </w:tc>
        <w:tc>
          <w:tcPr>
            <w:tcW w:w="546" w:type="pct"/>
          </w:tcPr>
          <w:p w:rsidR="00814768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Formulate EC Policy Issuances to enhance benefits and improve services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Accomplishment</w:t>
            </w:r>
          </w:p>
        </w:tc>
        <w:tc>
          <w:tcPr>
            <w:tcW w:w="263" w:type="pct"/>
          </w:tcPr>
          <w:p w:rsidR="00E53EDA" w:rsidRPr="00A17C23" w:rsidRDefault="00962680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or nothing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 New Policies</w:t>
            </w:r>
          </w:p>
        </w:tc>
        <w:tc>
          <w:tcPr>
            <w:tcW w:w="485" w:type="pct"/>
          </w:tcPr>
          <w:p w:rsidR="00E53EDA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New Policies</w:t>
            </w:r>
          </w:p>
        </w:tc>
      </w:tr>
      <w:tr w:rsidR="00A17C23" w:rsidRPr="00A17C23" w:rsidTr="003B7A74">
        <w:trPr>
          <w:cantSplit/>
          <w:trHeight w:val="428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4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Proposed OSH Policies through Research</w:t>
            </w:r>
          </w:p>
        </w:tc>
      </w:tr>
      <w:tr w:rsidR="00A17C23" w:rsidRPr="00A17C23" w:rsidTr="003B7A74">
        <w:trPr>
          <w:cantSplit/>
          <w:trHeight w:val="2245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5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Complete/ conduct OSH related researches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number of completed research submitted to DOLE</w:t>
            </w:r>
          </w:p>
        </w:tc>
        <w:tc>
          <w:tcPr>
            <w:tcW w:w="263" w:type="pct"/>
          </w:tcPr>
          <w:p w:rsidR="00E53EDA" w:rsidRPr="00A17C23" w:rsidRDefault="00962680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(Actual  ÷  Target)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4 Researches submitted to the Department of Labor and Employment (DOLE)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Researches submitted to the </w:t>
            </w:r>
            <w:r w:rsidR="009552D8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of Labor and Employment (DOLE)</w:t>
            </w:r>
          </w:p>
        </w:tc>
      </w:tr>
      <w:tr w:rsidR="00A17C23" w:rsidRPr="00A17C23" w:rsidTr="003B7A74">
        <w:trPr>
          <w:cantSplit/>
          <w:trHeight w:val="446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5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Prompt and Fair Resolution of Cases</w:t>
            </w:r>
          </w:p>
        </w:tc>
      </w:tr>
      <w:tr w:rsidR="00A17C23" w:rsidRPr="00A17C23" w:rsidTr="003B7A74">
        <w:trPr>
          <w:cantSplit/>
          <w:trHeight w:val="2834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6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Efficient Disposition of Appealed Cases within the Process Cycle Time (PCT)</w:t>
            </w:r>
            <w:r w:rsidR="003B7A74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cases resolved by the Commission ÷ Number of cases docketed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(Actual  ÷  Target) 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(75/75)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20 working days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91%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(51/56)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the prescribed Process Cycle Time (PCT)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74%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(85/115)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the prescribed Process Cycle Time (PCT)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83%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(57/69)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the prescribed Process Cycle Time (PCT)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the applicable prescribed Processing Time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Appealed cases disposed within the prescribed Process Cycle Time (PCT)</w:t>
            </w:r>
          </w:p>
        </w:tc>
      </w:tr>
      <w:tr w:rsidR="00A17C23" w:rsidRPr="00A17C23" w:rsidTr="003B7A74">
        <w:trPr>
          <w:cantSplit/>
          <w:trHeight w:val="389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6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Improved Awareness and Capacity in Priority Areas</w:t>
            </w:r>
          </w:p>
        </w:tc>
      </w:tr>
      <w:tr w:rsidR="00A17C23" w:rsidRPr="00A17C23" w:rsidTr="003B7A74">
        <w:trPr>
          <w:cantSplit/>
          <w:trHeight w:val="2153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7a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of Mandatory Occupational Safety and Health (OSH) Training for Safety Officers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number of new batches provided for Safety Officers in compliance with R.A. No. 11058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(Actual ÷</w:t>
            </w:r>
            <w:r w:rsidR="009552D8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Target) 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284 batches of OSH trainings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89 batches of OSH trainings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659 batches of OSH trainings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642 batches of OSH trainings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500 new batches of OSH trainings</w:t>
            </w:r>
          </w:p>
        </w:tc>
        <w:tc>
          <w:tcPr>
            <w:tcW w:w="485" w:type="pct"/>
          </w:tcPr>
          <w:p w:rsidR="00B913E7" w:rsidRPr="00A17C23" w:rsidRDefault="00E53EDA" w:rsidP="003B7A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500 batches of OSH trainings</w:t>
            </w:r>
          </w:p>
        </w:tc>
      </w:tr>
      <w:tr w:rsidR="00A17C23" w:rsidRPr="00A17C23" w:rsidTr="003B7A74">
        <w:trPr>
          <w:cantSplit/>
          <w:trHeight w:val="710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7b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Increased public awareness on Employees’ Compensation Program (ECP)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number of advocacy seminars to public/private workers/</w:t>
            </w:r>
            <w:r w:rsidR="00A22B22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employers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(Actual ÷ Target) 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of 120 ECC-organized advocacy seminars to public/private workers/ employers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of 120 ECC-organized advocacy seminars to public/private workers/ employers</w:t>
            </w:r>
          </w:p>
        </w:tc>
      </w:tr>
      <w:tr w:rsidR="00A17C23" w:rsidRPr="00A17C23" w:rsidTr="003B7A74">
        <w:trPr>
          <w:cantSplit/>
          <w:trHeight w:val="478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7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Efficient Delivery of Technical Services</w:t>
            </w:r>
          </w:p>
        </w:tc>
      </w:tr>
      <w:tr w:rsidR="00A17C23" w:rsidRPr="00A17C23" w:rsidTr="003B7A74">
        <w:trPr>
          <w:cantSplit/>
          <w:trHeight w:val="6619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8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Percentage of technical services completed within the process cycle time (PCT)</w:t>
            </w:r>
            <w:r w:rsidR="003B7A74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</w:p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Technical Services completed within PCT ÷ Total number of Technical Services with valid request</w:t>
            </w:r>
          </w:p>
        </w:tc>
        <w:tc>
          <w:tcPr>
            <w:tcW w:w="263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(Actual ÷ Target)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processed within 30 working days</w:t>
            </w: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OH examination – 100% (18/18)</w:t>
            </w: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PPE testing – 100% (546/546)</w:t>
            </w: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6711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WEM – 100% (180/180)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processed within 20 working days</w:t>
            </w:r>
          </w:p>
          <w:p w:rsidR="00AF6356" w:rsidRPr="00A17C23" w:rsidRDefault="00AF6356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6356" w:rsidRPr="00A17C23" w:rsidRDefault="00AF6356" w:rsidP="00AF63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OH examination – 100% (10/10)</w:t>
            </w:r>
          </w:p>
          <w:p w:rsidR="00AF6356" w:rsidRPr="00A17C23" w:rsidRDefault="00AF6356" w:rsidP="00AF63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6356" w:rsidRPr="00A17C23" w:rsidRDefault="00AF6356" w:rsidP="00AF63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PPE testing – 100% (349/349)</w:t>
            </w:r>
          </w:p>
          <w:p w:rsidR="00AF6356" w:rsidRPr="00A17C23" w:rsidRDefault="00AF6356" w:rsidP="00AF63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6356" w:rsidRPr="00A17C23" w:rsidRDefault="00AF6356" w:rsidP="00AF63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WEM – 100% (29/29)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completed within the prescribed PCT</w:t>
            </w:r>
          </w:p>
          <w:p w:rsidR="009F19AA" w:rsidRPr="00A17C23" w:rsidRDefault="009F19A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19AA" w:rsidRPr="00A17C23" w:rsidRDefault="009F19AA" w:rsidP="009F19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OH examination – 100% (13/13)</w:t>
            </w:r>
          </w:p>
          <w:p w:rsidR="009F19AA" w:rsidRPr="00A17C23" w:rsidRDefault="009F19AA" w:rsidP="009F19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19AA" w:rsidRPr="00A17C23" w:rsidRDefault="009F19AA" w:rsidP="009F19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PPE testing – 100% (305/305)</w:t>
            </w:r>
          </w:p>
          <w:p w:rsidR="009F19AA" w:rsidRPr="00A17C23" w:rsidRDefault="009F19AA" w:rsidP="009F19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19AA" w:rsidRPr="00A17C23" w:rsidRDefault="009F19AA" w:rsidP="009F19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WEM – no requests received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completed within the prescribed PCT</w:t>
            </w:r>
          </w:p>
          <w:p w:rsidR="0003104B" w:rsidRPr="00A17C23" w:rsidRDefault="0003104B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04B" w:rsidRPr="00A17C23" w:rsidRDefault="0003104B" w:rsidP="000310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OH examination – 100% (16/16)</w:t>
            </w:r>
          </w:p>
          <w:p w:rsidR="0003104B" w:rsidRPr="00A17C23" w:rsidRDefault="0003104B" w:rsidP="000310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04B" w:rsidRPr="00A17C23" w:rsidRDefault="0003104B" w:rsidP="000310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PPE testing – 100% (430/430)</w:t>
            </w:r>
          </w:p>
          <w:p w:rsidR="0003104B" w:rsidRPr="00A17C23" w:rsidRDefault="0003104B" w:rsidP="000310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104B" w:rsidRPr="00A17C23" w:rsidRDefault="0003104B" w:rsidP="0003104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WEM – 100% (98/98)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completed within the prescribed PCT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technical services processed within 20-day Process Cycle Time (PCT)</w:t>
            </w:r>
          </w:p>
        </w:tc>
      </w:tr>
      <w:tr w:rsidR="00A17C23" w:rsidRPr="00A17C23" w:rsidTr="003B7A74">
        <w:trPr>
          <w:cantSplit/>
          <w:trHeight w:val="197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Sub-total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E53EDA" w:rsidRPr="00A17C23" w:rsidRDefault="00962680" w:rsidP="00FA197B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53EDA"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650"/>
        </w:trPr>
        <w:tc>
          <w:tcPr>
            <w:tcW w:w="172" w:type="pct"/>
            <w:vMerge w:val="restart"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Learning and Growth</w:t>
            </w: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8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Maintenance and Implementation of a Quality Management System</w:t>
            </w:r>
          </w:p>
        </w:tc>
      </w:tr>
      <w:tr w:rsidR="00A17C23" w:rsidRPr="00A17C23" w:rsidTr="003B7A74">
        <w:trPr>
          <w:cantSplit/>
          <w:trHeight w:val="4197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9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compliance to Quality Management System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Accomplishment</w:t>
            </w:r>
          </w:p>
        </w:tc>
        <w:tc>
          <w:tcPr>
            <w:tcW w:w="263" w:type="pct"/>
          </w:tcPr>
          <w:p w:rsidR="00E53EDA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.5%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or nothing</w:t>
            </w:r>
          </w:p>
        </w:tc>
        <w:tc>
          <w:tcPr>
            <w:tcW w:w="448" w:type="pct"/>
          </w:tcPr>
          <w:p w:rsidR="00E53EDA" w:rsidRPr="00A17C23" w:rsidRDefault="00396711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ECC passed the 2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Surveillance Audit compliant to ISO 9001:2015 on December 11, 2019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ECC </w:t>
            </w:r>
            <w:r w:rsidR="00DA13F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passed 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DA13F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ecertification audit on ISO Certification 9001:2015 on December 08, 2020</w:t>
            </w:r>
          </w:p>
        </w:tc>
        <w:tc>
          <w:tcPr>
            <w:tcW w:w="411" w:type="pct"/>
          </w:tcPr>
          <w:p w:rsidR="00E53EDA" w:rsidRPr="00A17C23" w:rsidRDefault="009F19A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 p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assed 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the 1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Surveillance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Audit on ISO Certification 9001:2015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November 23, 2023</w:t>
            </w:r>
          </w:p>
        </w:tc>
        <w:tc>
          <w:tcPr>
            <w:tcW w:w="479" w:type="pct"/>
          </w:tcPr>
          <w:p w:rsidR="00E53EDA" w:rsidRPr="00A17C23" w:rsidRDefault="000E08BC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 p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assed 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the 2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urveillance audit on ISO 9001:2015</w:t>
            </w:r>
          </w:p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Certification for all processes and three (3) REUs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December 12, 2022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Pass </w:t>
            </w:r>
            <w:r w:rsidR="000E08BC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ecertification audit on ISO certification</w:t>
            </w:r>
          </w:p>
          <w:p w:rsidR="00E53EDA" w:rsidRPr="00A17C23" w:rsidRDefault="00E53EDA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9001:2015 of ECC’s core processes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Pass the 1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Surveillance Audit on ISO Certification 9001:2015 of core processes</w:t>
            </w:r>
            <w:r w:rsidR="003B7A74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A17C23" w:rsidRPr="00A17C23" w:rsidTr="003B7A74">
        <w:trPr>
          <w:cantSplit/>
          <w:trHeight w:val="2812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3EDA" w:rsidRPr="00A17C23" w:rsidRDefault="00E53EDA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10</w:t>
            </w:r>
          </w:p>
        </w:tc>
        <w:tc>
          <w:tcPr>
            <w:tcW w:w="546" w:type="pct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Accomplishments of deliverables based on the ISSP</w:t>
            </w:r>
          </w:p>
        </w:tc>
        <w:tc>
          <w:tcPr>
            <w:tcW w:w="51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Accomplishment</w:t>
            </w:r>
          </w:p>
        </w:tc>
        <w:tc>
          <w:tcPr>
            <w:tcW w:w="263" w:type="pct"/>
          </w:tcPr>
          <w:p w:rsidR="00E53EDA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E53EDA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.5%</w:t>
            </w:r>
          </w:p>
        </w:tc>
        <w:tc>
          <w:tcPr>
            <w:tcW w:w="47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(Actual</w:t>
            </w:r>
            <w:r w:rsidR="00962680"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÷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Target) x Weight</w:t>
            </w:r>
          </w:p>
        </w:tc>
        <w:tc>
          <w:tcPr>
            <w:tcW w:w="448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5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11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79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82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implementation of the ECC ISSP as submitted to the DICT</w:t>
            </w:r>
          </w:p>
        </w:tc>
        <w:tc>
          <w:tcPr>
            <w:tcW w:w="485" w:type="pct"/>
          </w:tcPr>
          <w:p w:rsidR="00E53EDA" w:rsidRPr="00A17C23" w:rsidRDefault="00E53EDA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100% ISSP </w:t>
            </w:r>
            <w:r w:rsidR="003B7A74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implementation of the ISSP/s</w:t>
            </w:r>
            <w:r w:rsidR="003B7A74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4"/>
            </w:r>
            <w:r w:rsidR="003B7A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submitted to the DICT</w:t>
            </w:r>
          </w:p>
        </w:tc>
      </w:tr>
      <w:tr w:rsidR="00A17C23" w:rsidRPr="00A17C23" w:rsidTr="003B7A74">
        <w:trPr>
          <w:cantSplit/>
          <w:trHeight w:val="587"/>
        </w:trPr>
        <w:tc>
          <w:tcPr>
            <w:tcW w:w="172" w:type="pct"/>
            <w:vMerge/>
            <w:textDirection w:val="btLr"/>
            <w:vAlign w:val="center"/>
          </w:tcPr>
          <w:p w:rsidR="00E53EDA" w:rsidRPr="00A17C23" w:rsidRDefault="00E53EDA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 9</w:t>
            </w:r>
          </w:p>
        </w:tc>
        <w:tc>
          <w:tcPr>
            <w:tcW w:w="4556" w:type="pct"/>
            <w:gridSpan w:val="10"/>
            <w:vAlign w:val="center"/>
          </w:tcPr>
          <w:p w:rsidR="00E53EDA" w:rsidRPr="00A17C23" w:rsidRDefault="00E53EDA" w:rsidP="00FA197B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Development of Human Resources Capabilities</w:t>
            </w:r>
          </w:p>
        </w:tc>
      </w:tr>
      <w:tr w:rsidR="003B7A74" w:rsidRPr="00A17C23" w:rsidTr="003B7A74">
        <w:trPr>
          <w:cantSplit/>
          <w:trHeight w:val="530"/>
        </w:trPr>
        <w:tc>
          <w:tcPr>
            <w:tcW w:w="172" w:type="pct"/>
            <w:vMerge/>
            <w:textDirection w:val="btLr"/>
            <w:vAlign w:val="center"/>
          </w:tcPr>
          <w:p w:rsidR="003B7A74" w:rsidRPr="00A17C23" w:rsidRDefault="003B7A74" w:rsidP="00FA197B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3B7A74" w:rsidRPr="00A17C23" w:rsidRDefault="003B7A74" w:rsidP="00FA197B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SM 11</w:t>
            </w:r>
          </w:p>
        </w:tc>
        <w:tc>
          <w:tcPr>
            <w:tcW w:w="546" w:type="pct"/>
            <w:vMerge w:val="restart"/>
          </w:tcPr>
          <w:p w:rsidR="003B7A74" w:rsidRPr="00A17C23" w:rsidRDefault="003B7A74" w:rsidP="001E6CA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>Improvement 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>f the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 xml:space="preserve"> Competency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 xml:space="preserve"> Level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footnoteReference w:id="5"/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 xml:space="preserve"> of 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  <w:t>the Organization</w:t>
            </w:r>
          </w:p>
        </w:tc>
        <w:tc>
          <w:tcPr>
            <w:tcW w:w="515" w:type="pc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Accomplishment</w:t>
            </w:r>
          </w:p>
        </w:tc>
        <w:tc>
          <w:tcPr>
            <w:tcW w:w="263" w:type="pc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2.5%</w:t>
            </w:r>
          </w:p>
        </w:tc>
        <w:tc>
          <w:tcPr>
            <w:tcW w:w="472" w:type="pc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or nothing</w:t>
            </w:r>
          </w:p>
        </w:tc>
        <w:tc>
          <w:tcPr>
            <w:tcW w:w="448" w:type="pct"/>
            <w:vMerge w:val="restart"/>
          </w:tcPr>
          <w:p w:rsidR="003B7A74" w:rsidRPr="00A17C23" w:rsidRDefault="003B7A74" w:rsidP="00FA197B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98.39%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of ECC and OSHC employees meet the required competency levels for organizational and core competencies</w:t>
            </w:r>
          </w:p>
        </w:tc>
        <w:tc>
          <w:tcPr>
            <w:tcW w:w="455" w:type="pct"/>
            <w:vMerge w:val="restart"/>
          </w:tcPr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 Competency Level: 98%</w:t>
            </w:r>
          </w:p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 Competency Level: __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 Competency Level: 105%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 Competency Level: 100%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ECC Competency Level: 104%</w:t>
            </w:r>
          </w:p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A74" w:rsidRPr="00A17C23" w:rsidRDefault="003B7A74" w:rsidP="006B587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OSHC Competency Level: 99.70%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 on the Competency Level of the Organization</w:t>
            </w:r>
          </w:p>
        </w:tc>
        <w:tc>
          <w:tcPr>
            <w:tcW w:w="485" w:type="pct"/>
          </w:tcPr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Establishment of Baseline using the Recalibrated Competency Framework of ECC</w:t>
            </w:r>
          </w:p>
          <w:p w:rsidR="003B7A74" w:rsidRPr="00A17C23" w:rsidRDefault="003B7A74" w:rsidP="00FA197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A74" w:rsidRPr="00A17C23" w:rsidTr="003B7A74">
        <w:trPr>
          <w:cantSplit/>
          <w:trHeight w:val="530"/>
        </w:trPr>
        <w:tc>
          <w:tcPr>
            <w:tcW w:w="172" w:type="pct"/>
            <w:textDirection w:val="btLr"/>
            <w:vAlign w:val="center"/>
          </w:tcPr>
          <w:p w:rsidR="003B7A74" w:rsidRPr="00A17C23" w:rsidRDefault="003B7A74" w:rsidP="001E6C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3B7A74" w:rsidRPr="00A17C23" w:rsidRDefault="003B7A74" w:rsidP="001E6CA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3B7A74" w:rsidRPr="00A17C23" w:rsidRDefault="003B7A74" w:rsidP="001E6CA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eastAsia="en-PH"/>
              </w:rPr>
            </w:pPr>
          </w:p>
        </w:tc>
        <w:tc>
          <w:tcPr>
            <w:tcW w:w="515" w:type="pct"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 Accomplishment</w:t>
            </w:r>
          </w:p>
        </w:tc>
        <w:tc>
          <w:tcPr>
            <w:tcW w:w="263" w:type="pct"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2.5%</w:t>
            </w:r>
          </w:p>
        </w:tc>
        <w:tc>
          <w:tcPr>
            <w:tcW w:w="472" w:type="pct"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or nothing</w:t>
            </w:r>
          </w:p>
        </w:tc>
        <w:tc>
          <w:tcPr>
            <w:tcW w:w="448" w:type="pct"/>
            <w:vMerge/>
          </w:tcPr>
          <w:p w:rsidR="003B7A74" w:rsidRPr="00A17C23" w:rsidRDefault="003B7A74" w:rsidP="001E6CA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Improvement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Competency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Level</w:t>
            </w:r>
            <w:r w:rsidRPr="00A17C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OSHC</w:t>
            </w:r>
          </w:p>
          <w:p w:rsidR="003B7A74" w:rsidRPr="00A17C23" w:rsidRDefault="003B7A74" w:rsidP="001E6CA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530"/>
        </w:trPr>
        <w:tc>
          <w:tcPr>
            <w:tcW w:w="172" w:type="pct"/>
            <w:vMerge w:val="restart"/>
            <w:textDirection w:val="btLr"/>
            <w:vAlign w:val="center"/>
          </w:tcPr>
          <w:p w:rsidR="00377376" w:rsidRPr="00A17C23" w:rsidRDefault="00377376" w:rsidP="00377376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377376" w:rsidRPr="00A17C23" w:rsidRDefault="00377376" w:rsidP="00377376">
            <w:pPr>
              <w:spacing w:before="40" w:after="40"/>
              <w:jc w:val="right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Sub-total</w:t>
            </w:r>
          </w:p>
        </w:tc>
        <w:tc>
          <w:tcPr>
            <w:tcW w:w="546" w:type="pct"/>
          </w:tcPr>
          <w:p w:rsidR="00377376" w:rsidRPr="00A17C23" w:rsidRDefault="00377376" w:rsidP="0037737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377376" w:rsidRPr="00A17C23" w:rsidRDefault="00377376" w:rsidP="0037737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62680"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2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377376" w:rsidRPr="00A17C23" w:rsidRDefault="00377376" w:rsidP="0037737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C23" w:rsidRPr="00A17C23" w:rsidTr="003B7A74">
        <w:trPr>
          <w:cantSplit/>
          <w:trHeight w:val="530"/>
        </w:trPr>
        <w:tc>
          <w:tcPr>
            <w:tcW w:w="172" w:type="pct"/>
            <w:vMerge/>
            <w:textDirection w:val="btLr"/>
            <w:vAlign w:val="center"/>
          </w:tcPr>
          <w:p w:rsidR="00377376" w:rsidRPr="00A17C23" w:rsidRDefault="00377376" w:rsidP="00377376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</w:tcPr>
          <w:p w:rsidR="00377376" w:rsidRPr="00A17C23" w:rsidRDefault="00377376" w:rsidP="00377376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546" w:type="pct"/>
          </w:tcPr>
          <w:p w:rsidR="00377376" w:rsidRPr="00A17C23" w:rsidRDefault="00377376" w:rsidP="0037737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7C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72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pct"/>
          </w:tcPr>
          <w:p w:rsidR="00377376" w:rsidRPr="00A17C23" w:rsidRDefault="00377376" w:rsidP="0037737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pct"/>
          </w:tcPr>
          <w:p w:rsidR="00377376" w:rsidRPr="00A17C23" w:rsidRDefault="00377376" w:rsidP="0037737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032D6" w:rsidRPr="00A17C23" w:rsidRDefault="00A032D6">
      <w:pPr>
        <w:rPr>
          <w:color w:val="000000" w:themeColor="text1"/>
        </w:rPr>
      </w:pPr>
    </w:p>
    <w:sectPr w:rsidR="00A032D6" w:rsidRPr="00A17C23" w:rsidSect="009552D8">
      <w:headerReference w:type="default" r:id="rId7"/>
      <w:pgSz w:w="16834" w:h="11904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1FD" w:rsidRDefault="00EA51FD" w:rsidP="00E53EDA">
      <w:pPr>
        <w:spacing w:after="0" w:line="240" w:lineRule="auto"/>
      </w:pPr>
      <w:r>
        <w:separator/>
      </w:r>
    </w:p>
  </w:endnote>
  <w:endnote w:type="continuationSeparator" w:id="0">
    <w:p w:rsidR="00EA51FD" w:rsidRDefault="00EA51FD" w:rsidP="00E5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1FD" w:rsidRDefault="00EA51FD" w:rsidP="00E53EDA">
      <w:pPr>
        <w:spacing w:after="0" w:line="240" w:lineRule="auto"/>
      </w:pPr>
      <w:r>
        <w:separator/>
      </w:r>
    </w:p>
  </w:footnote>
  <w:footnote w:type="continuationSeparator" w:id="0">
    <w:p w:rsidR="00EA51FD" w:rsidRDefault="00EA51FD" w:rsidP="00E53EDA">
      <w:pPr>
        <w:spacing w:after="0" w:line="240" w:lineRule="auto"/>
      </w:pPr>
      <w:r>
        <w:continuationSeparator/>
      </w:r>
    </w:p>
  </w:footnote>
  <w:footnote w:id="1">
    <w:p w:rsidR="003B7A74" w:rsidRPr="003B7A74" w:rsidRDefault="003B7A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Applicable processing time based on compliance with Republic Act No. 11032 or the Ease of Doing Business and Efficient Government Service Delivery Act of 2018.</w:t>
      </w:r>
    </w:p>
  </w:footnote>
  <w:footnote w:id="2">
    <w:p w:rsidR="003B7A74" w:rsidRPr="003B7A74" w:rsidRDefault="003B7A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Applicable processing time based on compliance with Republic Act No. 11032 or the Ease of Doing Business and Efficient Government Service Delivery Act of 2018.</w:t>
      </w:r>
    </w:p>
  </w:footnote>
  <w:footnote w:id="3">
    <w:p w:rsidR="003B7A74" w:rsidRPr="003B7A74" w:rsidRDefault="003B7A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Covering core processes of both ECC and OSHC.</w:t>
      </w:r>
    </w:p>
  </w:footnote>
  <w:footnote w:id="4">
    <w:p w:rsidR="003B7A74" w:rsidRPr="003B7A74" w:rsidRDefault="003B7A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Covering ICT projects and information systems of both ECC and OSHC.</w:t>
      </w:r>
    </w:p>
  </w:footnote>
  <w:footnote w:id="5">
    <w:p w:rsidR="003B7A74" w:rsidRDefault="003B7A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competency baseline of the organization shall pertain to the average percentage of required competencies met which can be computed using the following formula:</w:t>
      </w:r>
    </w:p>
    <w:p w:rsidR="003B7A74" w:rsidRPr="003B7A74" w:rsidRDefault="003B7A74">
      <w:pPr>
        <w:pStyle w:val="FootnoteText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B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=1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=1</m:t>
                                </m:r>
                              </m:e>
                            </m:nary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Actual Competency Level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Required Competency Level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where: a = Competency required, A = Total number of competencies required of position, b = Personnel profiled, B = Total number of personnel </w:t>
      </w:r>
      <w:r>
        <w:rPr>
          <w:rFonts w:eastAsiaTheme="minorEastAsia"/>
          <w:lang w:val="en-US"/>
        </w:rPr>
        <w:t>profiled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3EDA" w:rsidRDefault="00E53EDA" w:rsidP="00E53EDA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PES Form 2</w:t>
    </w:r>
  </w:p>
  <w:p w:rsidR="00E53EDA" w:rsidRPr="00E53EDA" w:rsidRDefault="00E53EDA" w:rsidP="00E53EDA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b/>
        <w:i/>
      </w:rPr>
      <w:t>Performance Scorecard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DA"/>
    <w:rsid w:val="0003104B"/>
    <w:rsid w:val="0009098B"/>
    <w:rsid w:val="000E08BC"/>
    <w:rsid w:val="00164B6B"/>
    <w:rsid w:val="001E6CAA"/>
    <w:rsid w:val="00243715"/>
    <w:rsid w:val="002772A6"/>
    <w:rsid w:val="00361815"/>
    <w:rsid w:val="00377376"/>
    <w:rsid w:val="00396711"/>
    <w:rsid w:val="003B7A74"/>
    <w:rsid w:val="005251C7"/>
    <w:rsid w:val="00617F0A"/>
    <w:rsid w:val="00634905"/>
    <w:rsid w:val="006A1C09"/>
    <w:rsid w:val="006B5871"/>
    <w:rsid w:val="00814768"/>
    <w:rsid w:val="009552D8"/>
    <w:rsid w:val="00962680"/>
    <w:rsid w:val="009D1C89"/>
    <w:rsid w:val="009F19AA"/>
    <w:rsid w:val="009F1E69"/>
    <w:rsid w:val="00A032D6"/>
    <w:rsid w:val="00A115F3"/>
    <w:rsid w:val="00A17C23"/>
    <w:rsid w:val="00A22B22"/>
    <w:rsid w:val="00A43C94"/>
    <w:rsid w:val="00A82612"/>
    <w:rsid w:val="00AF6356"/>
    <w:rsid w:val="00B417AF"/>
    <w:rsid w:val="00B913E7"/>
    <w:rsid w:val="00B95188"/>
    <w:rsid w:val="00DA13FC"/>
    <w:rsid w:val="00DA2DED"/>
    <w:rsid w:val="00E53EDA"/>
    <w:rsid w:val="00EA51FD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5DBC2"/>
  <w15:chartTrackingRefBased/>
  <w15:docId w15:val="{E2C1DA1E-1837-1A45-9C3B-42F1EA6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D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DA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53EDA"/>
  </w:style>
  <w:style w:type="paragraph" w:styleId="Footer">
    <w:name w:val="footer"/>
    <w:basedOn w:val="Normal"/>
    <w:link w:val="FooterChar"/>
    <w:uiPriority w:val="99"/>
    <w:unhideWhenUsed/>
    <w:rsid w:val="00E53EDA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3EDA"/>
  </w:style>
  <w:style w:type="table" w:styleId="TableGrid">
    <w:name w:val="Table Grid"/>
    <w:basedOn w:val="TableNormal"/>
    <w:uiPriority w:val="39"/>
    <w:rsid w:val="00E53ED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EDA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3B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A74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B7A7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7A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B2A46-DF5D-8C40-983B-B8078E88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2023-11-20T08:22:00Z</dcterms:created>
  <dcterms:modified xsi:type="dcterms:W3CDTF">2024-03-27T03:42:00Z</dcterms:modified>
</cp:coreProperties>
</file>